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9876" w14:textId="5030DAC0" w:rsidR="003210DF" w:rsidRPr="00542EAC" w:rsidRDefault="003210DF" w:rsidP="003E7AE5">
      <w:pPr>
        <w:spacing w:beforeLines="50" w:before="156" w:afterLines="50" w:after="156"/>
        <w:jc w:val="center"/>
        <w:rPr>
          <w:b/>
          <w:bCs/>
          <w:sz w:val="36"/>
        </w:rPr>
      </w:pPr>
      <w:r w:rsidRPr="00542EAC">
        <w:rPr>
          <w:b/>
          <w:bCs/>
          <w:sz w:val="36"/>
        </w:rPr>
        <w:t>研究生</w:t>
      </w:r>
      <w:r w:rsidR="00710DA5" w:rsidRPr="00542EAC">
        <w:rPr>
          <w:b/>
          <w:bCs/>
          <w:sz w:val="36"/>
        </w:rPr>
        <w:t>中期考核</w:t>
      </w:r>
      <w:r w:rsidRPr="00542EAC">
        <w:rPr>
          <w:b/>
          <w:bCs/>
          <w:sz w:val="36"/>
        </w:rPr>
        <w:t>评价表</w:t>
      </w:r>
    </w:p>
    <w:p w14:paraId="7D44D8EE" w14:textId="22A18A9E" w:rsidR="00335F21" w:rsidRPr="00542EAC" w:rsidRDefault="00335F21" w:rsidP="003E7AE5">
      <w:pPr>
        <w:spacing w:beforeLines="50" w:before="156" w:afterLines="50" w:after="156"/>
        <w:jc w:val="center"/>
        <w:rPr>
          <w:rFonts w:eastAsia="楷体"/>
          <w:sz w:val="24"/>
          <w:szCs w:val="20"/>
        </w:rPr>
      </w:pPr>
      <w:r w:rsidRPr="00542EAC">
        <w:rPr>
          <w:rFonts w:eastAsia="楷体"/>
          <w:sz w:val="24"/>
          <w:szCs w:val="20"/>
        </w:rPr>
        <w:t>（此表不做</w:t>
      </w:r>
      <w:r w:rsidR="00FD15B3" w:rsidRPr="00542EAC">
        <w:rPr>
          <w:rFonts w:eastAsia="楷体"/>
          <w:sz w:val="24"/>
          <w:szCs w:val="20"/>
        </w:rPr>
        <w:t>必须</w:t>
      </w:r>
      <w:r w:rsidRPr="00542EAC">
        <w:rPr>
          <w:rFonts w:eastAsia="楷体"/>
          <w:sz w:val="24"/>
          <w:szCs w:val="20"/>
        </w:rPr>
        <w:t>要求，仅</w:t>
      </w:r>
      <w:r w:rsidR="00D32133">
        <w:rPr>
          <w:rFonts w:eastAsia="楷体" w:hint="eastAsia"/>
          <w:sz w:val="24"/>
          <w:szCs w:val="20"/>
        </w:rPr>
        <w:t>供</w:t>
      </w:r>
      <w:r w:rsidRPr="00542EAC">
        <w:rPr>
          <w:rFonts w:eastAsia="楷体"/>
          <w:sz w:val="24"/>
          <w:szCs w:val="20"/>
        </w:rPr>
        <w:t>评审参考）</w:t>
      </w:r>
    </w:p>
    <w:p w14:paraId="7D45E2C3" w14:textId="17B0DDAB" w:rsidR="00DF708C" w:rsidRPr="00C87DC3" w:rsidRDefault="002521DF" w:rsidP="00542EAC">
      <w:pPr>
        <w:spacing w:beforeLines="100" w:before="312" w:afterLines="50" w:after="156"/>
        <w:jc w:val="left"/>
        <w:rPr>
          <w:rFonts w:eastAsia="仿宋"/>
          <w:b/>
          <w:bCs/>
          <w:sz w:val="24"/>
          <w:szCs w:val="20"/>
        </w:rPr>
      </w:pPr>
      <w:r>
        <w:rPr>
          <w:rFonts w:eastAsia="仿宋" w:hint="eastAsia"/>
          <w:b/>
          <w:bCs/>
          <w:sz w:val="24"/>
          <w:szCs w:val="20"/>
        </w:rPr>
        <w:t>培养单位</w:t>
      </w:r>
      <w:r w:rsidR="00DF708C" w:rsidRPr="00C87DC3">
        <w:rPr>
          <w:rFonts w:eastAsia="仿宋"/>
          <w:b/>
          <w:bCs/>
          <w:sz w:val="24"/>
          <w:szCs w:val="20"/>
        </w:rPr>
        <w:t>:</w:t>
      </w:r>
      <w:r w:rsidR="00DF708C" w:rsidRPr="00C87DC3">
        <w:rPr>
          <w:rFonts w:eastAsia="仿宋"/>
          <w:b/>
          <w:bCs/>
          <w:sz w:val="24"/>
          <w:szCs w:val="20"/>
          <w:u w:val="single"/>
        </w:rPr>
        <w:t xml:space="preserve">                         </w:t>
      </w:r>
      <w:r w:rsidR="00DF708C" w:rsidRPr="00C87DC3">
        <w:rPr>
          <w:rFonts w:eastAsia="仿宋"/>
          <w:b/>
          <w:bCs/>
          <w:sz w:val="24"/>
          <w:szCs w:val="20"/>
        </w:rPr>
        <w:tab/>
      </w:r>
      <w:r w:rsidR="00DF708C" w:rsidRPr="00C87DC3">
        <w:rPr>
          <w:rFonts w:eastAsia="仿宋"/>
          <w:b/>
          <w:bCs/>
          <w:sz w:val="24"/>
          <w:szCs w:val="20"/>
        </w:rPr>
        <w:tab/>
      </w:r>
      <w:r w:rsidR="00DF708C" w:rsidRPr="00C87DC3">
        <w:rPr>
          <w:rFonts w:eastAsia="仿宋"/>
          <w:b/>
          <w:bCs/>
          <w:sz w:val="24"/>
          <w:szCs w:val="20"/>
        </w:rPr>
        <w:tab/>
      </w:r>
      <w:r w:rsidR="00DF708C" w:rsidRPr="00C87DC3">
        <w:rPr>
          <w:rFonts w:eastAsia="仿宋"/>
          <w:b/>
          <w:bCs/>
          <w:sz w:val="24"/>
          <w:szCs w:val="20"/>
        </w:rPr>
        <w:tab/>
      </w:r>
      <w:r w:rsidR="00D32133">
        <w:rPr>
          <w:rFonts w:eastAsia="仿宋" w:hint="eastAsia"/>
          <w:b/>
          <w:bCs/>
          <w:sz w:val="24"/>
          <w:szCs w:val="20"/>
        </w:rPr>
        <w:t>中期考核时间：</w:t>
      </w:r>
      <w:r w:rsidR="00DF708C" w:rsidRPr="00C87DC3">
        <w:rPr>
          <w:rFonts w:eastAsia="仿宋"/>
          <w:b/>
          <w:bCs/>
          <w:sz w:val="24"/>
          <w:szCs w:val="20"/>
        </w:rPr>
        <w:tab/>
      </w:r>
      <w:r w:rsidR="00DF708C" w:rsidRPr="00C87DC3">
        <w:rPr>
          <w:rFonts w:eastAsia="仿宋"/>
          <w:b/>
          <w:bCs/>
          <w:sz w:val="24"/>
          <w:szCs w:val="20"/>
        </w:rPr>
        <w:t>年</w:t>
      </w:r>
      <w:r w:rsidR="00DF708C" w:rsidRPr="00C87DC3">
        <w:rPr>
          <w:rFonts w:eastAsia="仿宋"/>
          <w:b/>
          <w:bCs/>
          <w:sz w:val="24"/>
          <w:szCs w:val="20"/>
        </w:rPr>
        <w:tab/>
      </w:r>
      <w:r w:rsidR="00DF708C" w:rsidRPr="00C87DC3">
        <w:rPr>
          <w:rFonts w:eastAsia="仿宋"/>
          <w:b/>
          <w:bCs/>
          <w:sz w:val="24"/>
          <w:szCs w:val="20"/>
        </w:rPr>
        <w:tab/>
      </w:r>
      <w:r w:rsidR="00DF708C" w:rsidRPr="00C87DC3">
        <w:rPr>
          <w:rFonts w:eastAsia="仿宋"/>
          <w:b/>
          <w:bCs/>
          <w:sz w:val="24"/>
          <w:szCs w:val="20"/>
        </w:rPr>
        <w:t>月</w:t>
      </w:r>
      <w:r w:rsidR="00DF708C" w:rsidRPr="00C87DC3">
        <w:rPr>
          <w:rFonts w:eastAsia="仿宋"/>
          <w:b/>
          <w:bCs/>
          <w:sz w:val="24"/>
          <w:szCs w:val="20"/>
        </w:rPr>
        <w:tab/>
      </w:r>
      <w:r w:rsidR="00DF708C" w:rsidRPr="00C87DC3">
        <w:rPr>
          <w:rFonts w:eastAsia="仿宋"/>
          <w:b/>
          <w:bCs/>
          <w:sz w:val="24"/>
          <w:szCs w:val="20"/>
        </w:rPr>
        <w:tab/>
      </w:r>
      <w:r w:rsidR="00DF708C" w:rsidRPr="00C87DC3">
        <w:rPr>
          <w:rFonts w:eastAsia="仿宋"/>
          <w:b/>
          <w:bCs/>
          <w:sz w:val="24"/>
          <w:szCs w:val="20"/>
        </w:rPr>
        <w:t>日</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976"/>
        <w:gridCol w:w="1418"/>
        <w:gridCol w:w="3129"/>
      </w:tblGrid>
      <w:tr w:rsidR="00D32133" w:rsidRPr="00542EAC" w14:paraId="20BF3F5D" w14:textId="77777777" w:rsidTr="00D70B6C">
        <w:trPr>
          <w:cantSplit/>
          <w:trHeight w:val="737"/>
          <w:jc w:val="center"/>
        </w:trPr>
        <w:tc>
          <w:tcPr>
            <w:tcW w:w="2122" w:type="dxa"/>
            <w:vAlign w:val="center"/>
          </w:tcPr>
          <w:p w14:paraId="04A5C9B4" w14:textId="77777777" w:rsidR="00D32133" w:rsidRPr="00542EAC" w:rsidRDefault="00D32133" w:rsidP="006C30D7">
            <w:pPr>
              <w:adjustRightInd w:val="0"/>
              <w:snapToGrid w:val="0"/>
              <w:jc w:val="center"/>
              <w:rPr>
                <w:rFonts w:eastAsia="仿宋"/>
                <w:sz w:val="24"/>
                <w:szCs w:val="22"/>
              </w:rPr>
            </w:pPr>
            <w:r w:rsidRPr="00542EAC">
              <w:rPr>
                <w:rFonts w:eastAsia="仿宋"/>
                <w:sz w:val="24"/>
                <w:szCs w:val="22"/>
              </w:rPr>
              <w:t>研究生姓名</w:t>
            </w:r>
          </w:p>
        </w:tc>
        <w:tc>
          <w:tcPr>
            <w:tcW w:w="2976" w:type="dxa"/>
            <w:vAlign w:val="center"/>
          </w:tcPr>
          <w:p w14:paraId="6737A1FB" w14:textId="77777777" w:rsidR="00D32133" w:rsidRPr="00542EAC" w:rsidRDefault="00D32133" w:rsidP="006C30D7">
            <w:pPr>
              <w:adjustRightInd w:val="0"/>
              <w:snapToGrid w:val="0"/>
              <w:jc w:val="center"/>
              <w:rPr>
                <w:rFonts w:eastAsia="仿宋"/>
                <w:sz w:val="24"/>
                <w:szCs w:val="22"/>
              </w:rPr>
            </w:pPr>
          </w:p>
        </w:tc>
        <w:tc>
          <w:tcPr>
            <w:tcW w:w="1418" w:type="dxa"/>
            <w:vAlign w:val="center"/>
          </w:tcPr>
          <w:p w14:paraId="3732695C" w14:textId="6EADD9D7" w:rsidR="00D32133" w:rsidRPr="00542EAC" w:rsidRDefault="00D32133" w:rsidP="006C30D7">
            <w:pPr>
              <w:adjustRightInd w:val="0"/>
              <w:snapToGrid w:val="0"/>
              <w:jc w:val="center"/>
              <w:rPr>
                <w:rFonts w:eastAsia="仿宋"/>
                <w:sz w:val="24"/>
                <w:szCs w:val="22"/>
              </w:rPr>
            </w:pPr>
            <w:r>
              <w:rPr>
                <w:rFonts w:eastAsia="仿宋" w:hint="eastAsia"/>
                <w:sz w:val="24"/>
                <w:szCs w:val="22"/>
              </w:rPr>
              <w:t>学号</w:t>
            </w:r>
          </w:p>
        </w:tc>
        <w:tc>
          <w:tcPr>
            <w:tcW w:w="3129" w:type="dxa"/>
            <w:vAlign w:val="center"/>
          </w:tcPr>
          <w:p w14:paraId="4AEA7CB6" w14:textId="4F0752B8" w:rsidR="00D32133" w:rsidRPr="00542EAC" w:rsidRDefault="00D32133" w:rsidP="006C30D7">
            <w:pPr>
              <w:adjustRightInd w:val="0"/>
              <w:snapToGrid w:val="0"/>
              <w:jc w:val="center"/>
              <w:rPr>
                <w:rFonts w:eastAsia="仿宋"/>
                <w:sz w:val="24"/>
                <w:szCs w:val="22"/>
              </w:rPr>
            </w:pPr>
          </w:p>
        </w:tc>
      </w:tr>
      <w:tr w:rsidR="00D32133" w:rsidRPr="00542EAC" w14:paraId="1C2B824B" w14:textId="77777777" w:rsidTr="00D70B6C">
        <w:trPr>
          <w:cantSplit/>
          <w:trHeight w:val="737"/>
          <w:jc w:val="center"/>
        </w:trPr>
        <w:tc>
          <w:tcPr>
            <w:tcW w:w="2122" w:type="dxa"/>
            <w:vAlign w:val="center"/>
          </w:tcPr>
          <w:p w14:paraId="390A2C29" w14:textId="2276DB3F" w:rsidR="00D32133" w:rsidRPr="00542EAC" w:rsidRDefault="00D32133" w:rsidP="006C30D7">
            <w:pPr>
              <w:adjustRightInd w:val="0"/>
              <w:snapToGrid w:val="0"/>
              <w:jc w:val="center"/>
              <w:rPr>
                <w:rFonts w:eastAsia="仿宋"/>
                <w:sz w:val="24"/>
                <w:szCs w:val="22"/>
              </w:rPr>
            </w:pPr>
            <w:r>
              <w:rPr>
                <w:rFonts w:eastAsia="仿宋" w:hint="eastAsia"/>
                <w:sz w:val="24"/>
                <w:szCs w:val="22"/>
              </w:rPr>
              <w:t>专业代码及名称</w:t>
            </w:r>
          </w:p>
        </w:tc>
        <w:tc>
          <w:tcPr>
            <w:tcW w:w="2976" w:type="dxa"/>
            <w:vAlign w:val="center"/>
          </w:tcPr>
          <w:p w14:paraId="564CF689" w14:textId="77777777" w:rsidR="00D32133" w:rsidRPr="00542EAC" w:rsidRDefault="00D32133" w:rsidP="006C30D7">
            <w:pPr>
              <w:adjustRightInd w:val="0"/>
              <w:snapToGrid w:val="0"/>
              <w:jc w:val="center"/>
              <w:rPr>
                <w:rFonts w:eastAsia="仿宋"/>
                <w:sz w:val="24"/>
                <w:szCs w:val="22"/>
              </w:rPr>
            </w:pPr>
          </w:p>
        </w:tc>
        <w:tc>
          <w:tcPr>
            <w:tcW w:w="1418" w:type="dxa"/>
            <w:vAlign w:val="center"/>
          </w:tcPr>
          <w:p w14:paraId="0C3F0C9C" w14:textId="1DCCE8B9" w:rsidR="00D32133" w:rsidRPr="00542EAC" w:rsidRDefault="00D32133" w:rsidP="006C30D7">
            <w:pPr>
              <w:adjustRightInd w:val="0"/>
              <w:snapToGrid w:val="0"/>
              <w:jc w:val="center"/>
              <w:rPr>
                <w:rFonts w:eastAsia="仿宋"/>
                <w:sz w:val="24"/>
                <w:szCs w:val="22"/>
              </w:rPr>
            </w:pPr>
            <w:r>
              <w:rPr>
                <w:rFonts w:eastAsia="仿宋" w:hint="eastAsia"/>
                <w:sz w:val="24"/>
                <w:szCs w:val="22"/>
              </w:rPr>
              <w:t>攻读学位</w:t>
            </w:r>
          </w:p>
        </w:tc>
        <w:tc>
          <w:tcPr>
            <w:tcW w:w="3129" w:type="dxa"/>
            <w:vAlign w:val="center"/>
          </w:tcPr>
          <w:p w14:paraId="705F8984" w14:textId="1184D2E3" w:rsidR="00D32133" w:rsidRPr="00542EAC" w:rsidRDefault="00D32133" w:rsidP="00D32133">
            <w:pPr>
              <w:adjustRightInd w:val="0"/>
              <w:snapToGrid w:val="0"/>
              <w:jc w:val="center"/>
              <w:rPr>
                <w:rFonts w:eastAsia="仿宋"/>
                <w:sz w:val="24"/>
                <w:szCs w:val="22"/>
              </w:rPr>
            </w:pPr>
            <w:r w:rsidRPr="00542EAC">
              <w:rPr>
                <w:rFonts w:eastAsia="仿宋"/>
                <w:sz w:val="24"/>
                <w:szCs w:val="22"/>
              </w:rPr>
              <w:t xml:space="preserve">□ </w:t>
            </w:r>
            <w:r w:rsidRPr="00542EAC">
              <w:rPr>
                <w:rFonts w:eastAsia="仿宋"/>
                <w:sz w:val="24"/>
                <w:szCs w:val="22"/>
              </w:rPr>
              <w:t>博士</w:t>
            </w:r>
            <w:r>
              <w:rPr>
                <w:rFonts w:eastAsia="仿宋" w:hint="eastAsia"/>
                <w:sz w:val="24"/>
                <w:szCs w:val="22"/>
              </w:rPr>
              <w:t xml:space="preserve">    </w:t>
            </w:r>
            <w:r w:rsidRPr="00542EAC">
              <w:rPr>
                <w:rFonts w:eastAsia="仿宋"/>
                <w:sz w:val="24"/>
                <w:szCs w:val="22"/>
              </w:rPr>
              <w:t xml:space="preserve">□ </w:t>
            </w:r>
            <w:r w:rsidRPr="00542EAC">
              <w:rPr>
                <w:rFonts w:eastAsia="仿宋"/>
                <w:sz w:val="24"/>
                <w:szCs w:val="22"/>
              </w:rPr>
              <w:t>硕士</w:t>
            </w:r>
          </w:p>
        </w:tc>
      </w:tr>
    </w:tbl>
    <w:p w14:paraId="342D33F5" w14:textId="77777777" w:rsidR="00D32133" w:rsidRDefault="00D32133"/>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976"/>
        <w:gridCol w:w="2552"/>
        <w:gridCol w:w="1984"/>
      </w:tblGrid>
      <w:tr w:rsidR="00954AC5" w:rsidRPr="00542EAC" w14:paraId="308E3676" w14:textId="7C944994" w:rsidTr="00D70B6C">
        <w:trPr>
          <w:cantSplit/>
          <w:trHeight w:val="681"/>
          <w:jc w:val="center"/>
        </w:trPr>
        <w:tc>
          <w:tcPr>
            <w:tcW w:w="2122" w:type="dxa"/>
            <w:vAlign w:val="center"/>
          </w:tcPr>
          <w:p w14:paraId="6CF0A949" w14:textId="77777777" w:rsidR="00954AC5" w:rsidRPr="00542EAC" w:rsidRDefault="00954AC5" w:rsidP="003E7AE5">
            <w:pPr>
              <w:adjustRightInd w:val="0"/>
              <w:snapToGrid w:val="0"/>
              <w:spacing w:line="264" w:lineRule="auto"/>
              <w:jc w:val="center"/>
              <w:rPr>
                <w:rFonts w:eastAsia="楷体"/>
                <w:b/>
                <w:bCs/>
                <w:sz w:val="24"/>
              </w:rPr>
            </w:pPr>
            <w:r w:rsidRPr="00542EAC">
              <w:rPr>
                <w:rFonts w:eastAsia="楷体"/>
                <w:b/>
                <w:bCs/>
                <w:sz w:val="24"/>
              </w:rPr>
              <w:t>指</w:t>
            </w:r>
            <w:r w:rsidRPr="00542EAC">
              <w:rPr>
                <w:rFonts w:eastAsia="楷体"/>
                <w:b/>
                <w:bCs/>
                <w:sz w:val="24"/>
              </w:rPr>
              <w:t xml:space="preserve">     </w:t>
            </w:r>
            <w:r w:rsidRPr="00542EAC">
              <w:rPr>
                <w:rFonts w:eastAsia="楷体"/>
                <w:b/>
                <w:bCs/>
                <w:sz w:val="24"/>
              </w:rPr>
              <w:t>标</w:t>
            </w:r>
          </w:p>
        </w:tc>
        <w:tc>
          <w:tcPr>
            <w:tcW w:w="5528" w:type="dxa"/>
            <w:gridSpan w:val="2"/>
            <w:vAlign w:val="center"/>
          </w:tcPr>
          <w:p w14:paraId="5A5EC155" w14:textId="75E7A825" w:rsidR="00954AC5" w:rsidRPr="00542EAC" w:rsidRDefault="00954AC5" w:rsidP="003E7AE5">
            <w:pPr>
              <w:adjustRightInd w:val="0"/>
              <w:snapToGrid w:val="0"/>
              <w:spacing w:line="264" w:lineRule="auto"/>
              <w:jc w:val="center"/>
              <w:rPr>
                <w:rFonts w:eastAsia="楷体"/>
                <w:b/>
                <w:bCs/>
                <w:sz w:val="24"/>
              </w:rPr>
            </w:pPr>
            <w:r w:rsidRPr="00542EAC">
              <w:rPr>
                <w:rFonts w:eastAsia="楷体"/>
                <w:b/>
                <w:bCs/>
                <w:sz w:val="24"/>
              </w:rPr>
              <w:t>说</w:t>
            </w:r>
            <w:r w:rsidRPr="00542EAC">
              <w:rPr>
                <w:rFonts w:eastAsia="楷体"/>
                <w:b/>
                <w:bCs/>
                <w:sz w:val="24"/>
              </w:rPr>
              <w:t xml:space="preserve">      </w:t>
            </w:r>
            <w:r w:rsidRPr="00542EAC">
              <w:rPr>
                <w:rFonts w:eastAsia="楷体"/>
                <w:b/>
                <w:bCs/>
                <w:sz w:val="24"/>
              </w:rPr>
              <w:t>明</w:t>
            </w:r>
          </w:p>
        </w:tc>
        <w:tc>
          <w:tcPr>
            <w:tcW w:w="1984" w:type="dxa"/>
            <w:vAlign w:val="center"/>
          </w:tcPr>
          <w:p w14:paraId="5FD7BA29" w14:textId="79781997" w:rsidR="00954AC5" w:rsidRPr="00542EAC" w:rsidRDefault="00954AC5" w:rsidP="00D70B6C">
            <w:pPr>
              <w:adjustRightInd w:val="0"/>
              <w:snapToGrid w:val="0"/>
              <w:spacing w:line="264" w:lineRule="auto"/>
              <w:jc w:val="center"/>
              <w:rPr>
                <w:rFonts w:eastAsia="楷体"/>
                <w:b/>
                <w:bCs/>
                <w:sz w:val="24"/>
              </w:rPr>
            </w:pPr>
            <w:r>
              <w:rPr>
                <w:rFonts w:eastAsia="楷体" w:hint="eastAsia"/>
                <w:b/>
                <w:bCs/>
                <w:sz w:val="24"/>
              </w:rPr>
              <w:t>评分</w:t>
            </w:r>
          </w:p>
        </w:tc>
      </w:tr>
      <w:tr w:rsidR="00954AC5" w:rsidRPr="00542EAC" w14:paraId="5D9A2379" w14:textId="720D996C" w:rsidTr="002521DF">
        <w:trPr>
          <w:cantSplit/>
          <w:trHeight w:val="850"/>
          <w:jc w:val="center"/>
        </w:trPr>
        <w:tc>
          <w:tcPr>
            <w:tcW w:w="2122" w:type="dxa"/>
            <w:vAlign w:val="center"/>
          </w:tcPr>
          <w:p w14:paraId="6493809D" w14:textId="07565AC9" w:rsidR="00954AC5" w:rsidRPr="00542EAC" w:rsidRDefault="00954AC5" w:rsidP="00957B68">
            <w:pPr>
              <w:adjustRightInd w:val="0"/>
              <w:snapToGrid w:val="0"/>
              <w:spacing w:line="264" w:lineRule="auto"/>
              <w:rPr>
                <w:rFonts w:eastAsia="仿宋"/>
                <w:sz w:val="24"/>
              </w:rPr>
            </w:pPr>
            <w:r w:rsidRPr="00542EAC">
              <w:rPr>
                <w:rFonts w:eastAsia="仿宋"/>
                <w:sz w:val="24"/>
              </w:rPr>
              <w:t>1.</w:t>
            </w:r>
            <w:r>
              <w:rPr>
                <w:rFonts w:eastAsia="仿宋" w:hint="eastAsia"/>
                <w:sz w:val="24"/>
              </w:rPr>
              <w:t>论文选题及创新性（</w:t>
            </w:r>
            <w:r>
              <w:rPr>
                <w:rFonts w:eastAsia="仿宋" w:hint="eastAsia"/>
                <w:sz w:val="24"/>
              </w:rPr>
              <w:t>10%</w:t>
            </w:r>
            <w:r>
              <w:rPr>
                <w:rFonts w:eastAsia="仿宋" w:hint="eastAsia"/>
                <w:sz w:val="24"/>
              </w:rPr>
              <w:t>）</w:t>
            </w:r>
          </w:p>
        </w:tc>
        <w:tc>
          <w:tcPr>
            <w:tcW w:w="5528" w:type="dxa"/>
            <w:gridSpan w:val="2"/>
            <w:vAlign w:val="center"/>
          </w:tcPr>
          <w:p w14:paraId="5F938E3D" w14:textId="65B8CC82" w:rsidR="00954AC5" w:rsidRPr="00957B68" w:rsidRDefault="00954AC5" w:rsidP="002521DF">
            <w:pPr>
              <w:adjustRightInd w:val="0"/>
              <w:snapToGrid w:val="0"/>
              <w:rPr>
                <w:rFonts w:eastAsia="仿宋"/>
                <w:sz w:val="24"/>
              </w:rPr>
            </w:pPr>
            <w:r>
              <w:rPr>
                <w:rFonts w:eastAsia="仿宋" w:hint="eastAsia"/>
                <w:sz w:val="24"/>
              </w:rPr>
              <w:t>重点考察</w:t>
            </w:r>
            <w:r w:rsidRPr="00957B68">
              <w:rPr>
                <w:rFonts w:eastAsia="仿宋" w:hint="eastAsia"/>
                <w:sz w:val="24"/>
              </w:rPr>
              <w:t>论文</w:t>
            </w:r>
            <w:r>
              <w:rPr>
                <w:rFonts w:eastAsia="仿宋" w:hint="eastAsia"/>
                <w:sz w:val="24"/>
              </w:rPr>
              <w:t>选题是否具有理论</w:t>
            </w:r>
            <w:r w:rsidRPr="00957B68">
              <w:rPr>
                <w:rFonts w:eastAsia="仿宋" w:hint="eastAsia"/>
                <w:sz w:val="24"/>
              </w:rPr>
              <w:t>意义</w:t>
            </w:r>
            <w:r>
              <w:rPr>
                <w:rFonts w:eastAsia="仿宋" w:hint="eastAsia"/>
                <w:sz w:val="24"/>
              </w:rPr>
              <w:t>或实际应用价值；问题提出是否合理；解决方案是否具有创新性</w:t>
            </w:r>
            <w:r w:rsidRPr="00957B68">
              <w:rPr>
                <w:rFonts w:eastAsia="仿宋" w:hint="eastAsia"/>
                <w:sz w:val="24"/>
              </w:rPr>
              <w:t>。</w:t>
            </w:r>
          </w:p>
        </w:tc>
        <w:tc>
          <w:tcPr>
            <w:tcW w:w="1984" w:type="dxa"/>
            <w:vAlign w:val="center"/>
          </w:tcPr>
          <w:p w14:paraId="0EC3BEF8" w14:textId="77777777" w:rsidR="00954AC5" w:rsidRDefault="00954AC5" w:rsidP="00D70B6C">
            <w:pPr>
              <w:adjustRightInd w:val="0"/>
              <w:snapToGrid w:val="0"/>
              <w:spacing w:line="300" w:lineRule="auto"/>
              <w:jc w:val="center"/>
              <w:rPr>
                <w:rFonts w:eastAsia="仿宋"/>
                <w:sz w:val="24"/>
              </w:rPr>
            </w:pPr>
          </w:p>
        </w:tc>
      </w:tr>
      <w:tr w:rsidR="00954AC5" w:rsidRPr="00542EAC" w14:paraId="18D46E41" w14:textId="0681F7F4" w:rsidTr="002521DF">
        <w:trPr>
          <w:cantSplit/>
          <w:trHeight w:val="850"/>
          <w:jc w:val="center"/>
        </w:trPr>
        <w:tc>
          <w:tcPr>
            <w:tcW w:w="2122" w:type="dxa"/>
            <w:vAlign w:val="center"/>
          </w:tcPr>
          <w:p w14:paraId="7D4FCCB8" w14:textId="75C9460F" w:rsidR="00954AC5" w:rsidRPr="00542EAC" w:rsidRDefault="00954AC5" w:rsidP="00957B68">
            <w:pPr>
              <w:adjustRightInd w:val="0"/>
              <w:snapToGrid w:val="0"/>
              <w:spacing w:line="264" w:lineRule="auto"/>
              <w:rPr>
                <w:rFonts w:eastAsia="仿宋"/>
                <w:sz w:val="24"/>
              </w:rPr>
            </w:pPr>
            <w:r w:rsidRPr="00542EAC">
              <w:rPr>
                <w:rFonts w:eastAsia="仿宋"/>
                <w:sz w:val="24"/>
              </w:rPr>
              <w:t>2.</w:t>
            </w:r>
            <w:r>
              <w:rPr>
                <w:rFonts w:eastAsia="仿宋" w:hint="eastAsia"/>
                <w:sz w:val="24"/>
              </w:rPr>
              <w:t>研究方法与研究进展（</w:t>
            </w:r>
            <w:r>
              <w:rPr>
                <w:rFonts w:eastAsia="仿宋" w:hint="eastAsia"/>
                <w:sz w:val="24"/>
              </w:rPr>
              <w:t>30%</w:t>
            </w:r>
            <w:r>
              <w:rPr>
                <w:rFonts w:eastAsia="仿宋" w:hint="eastAsia"/>
                <w:sz w:val="24"/>
              </w:rPr>
              <w:t>）</w:t>
            </w:r>
          </w:p>
        </w:tc>
        <w:tc>
          <w:tcPr>
            <w:tcW w:w="5528" w:type="dxa"/>
            <w:gridSpan w:val="2"/>
            <w:vAlign w:val="center"/>
          </w:tcPr>
          <w:p w14:paraId="24010391" w14:textId="0CEC8734" w:rsidR="00954AC5" w:rsidRPr="00957B68" w:rsidRDefault="00954AC5" w:rsidP="002521DF">
            <w:pPr>
              <w:adjustRightInd w:val="0"/>
              <w:snapToGrid w:val="0"/>
              <w:rPr>
                <w:rFonts w:eastAsia="仿宋"/>
                <w:sz w:val="24"/>
              </w:rPr>
            </w:pPr>
            <w:r>
              <w:rPr>
                <w:rFonts w:eastAsia="仿宋" w:hint="eastAsia"/>
                <w:sz w:val="24"/>
              </w:rPr>
              <w:t>重点考察</w:t>
            </w:r>
            <w:r w:rsidRPr="00957B68">
              <w:rPr>
                <w:rFonts w:eastAsia="仿宋" w:hint="eastAsia"/>
                <w:sz w:val="24"/>
              </w:rPr>
              <w:t>研究思路</w:t>
            </w:r>
            <w:r>
              <w:rPr>
                <w:rFonts w:eastAsia="仿宋" w:hint="eastAsia"/>
                <w:sz w:val="24"/>
              </w:rPr>
              <w:t>是否</w:t>
            </w:r>
            <w:r w:rsidRPr="00957B68">
              <w:rPr>
                <w:rFonts w:eastAsia="仿宋" w:hint="eastAsia"/>
                <w:sz w:val="24"/>
              </w:rPr>
              <w:t>清晰，研究方法或设计方案</w:t>
            </w:r>
            <w:r>
              <w:rPr>
                <w:rFonts w:eastAsia="仿宋" w:hint="eastAsia"/>
                <w:sz w:val="24"/>
              </w:rPr>
              <w:t>是否</w:t>
            </w:r>
            <w:r w:rsidRPr="00957B68">
              <w:rPr>
                <w:rFonts w:eastAsia="仿宋" w:hint="eastAsia"/>
                <w:sz w:val="24"/>
              </w:rPr>
              <w:t>合理</w:t>
            </w:r>
            <w:r>
              <w:rPr>
                <w:rFonts w:eastAsia="仿宋" w:hint="eastAsia"/>
                <w:sz w:val="24"/>
              </w:rPr>
              <w:t>具有可行性，研究进展是否符合预期研究计划，工作量是否充分</w:t>
            </w:r>
            <w:r w:rsidR="0084591F">
              <w:rPr>
                <w:rFonts w:eastAsia="仿宋" w:hint="eastAsia"/>
                <w:sz w:val="24"/>
              </w:rPr>
              <w:t>等</w:t>
            </w:r>
            <w:r>
              <w:rPr>
                <w:rFonts w:eastAsia="仿宋" w:hint="eastAsia"/>
                <w:sz w:val="24"/>
              </w:rPr>
              <w:t>。</w:t>
            </w:r>
          </w:p>
        </w:tc>
        <w:tc>
          <w:tcPr>
            <w:tcW w:w="1984" w:type="dxa"/>
            <w:vAlign w:val="center"/>
          </w:tcPr>
          <w:p w14:paraId="43120689" w14:textId="77777777" w:rsidR="00954AC5" w:rsidRDefault="00954AC5" w:rsidP="00D70B6C">
            <w:pPr>
              <w:adjustRightInd w:val="0"/>
              <w:snapToGrid w:val="0"/>
              <w:spacing w:line="300" w:lineRule="auto"/>
              <w:jc w:val="center"/>
              <w:rPr>
                <w:rFonts w:eastAsia="仿宋"/>
                <w:sz w:val="24"/>
              </w:rPr>
            </w:pPr>
          </w:p>
        </w:tc>
      </w:tr>
      <w:tr w:rsidR="00954AC5" w:rsidRPr="00542EAC" w14:paraId="05AF3992" w14:textId="259186C5" w:rsidTr="002521DF">
        <w:trPr>
          <w:cantSplit/>
          <w:trHeight w:val="850"/>
          <w:jc w:val="center"/>
        </w:trPr>
        <w:tc>
          <w:tcPr>
            <w:tcW w:w="2122" w:type="dxa"/>
            <w:vAlign w:val="center"/>
          </w:tcPr>
          <w:p w14:paraId="28967181" w14:textId="6C7491F9" w:rsidR="00954AC5" w:rsidRPr="00542EAC" w:rsidRDefault="00954AC5" w:rsidP="00957B68">
            <w:pPr>
              <w:adjustRightInd w:val="0"/>
              <w:snapToGrid w:val="0"/>
              <w:spacing w:line="264" w:lineRule="auto"/>
              <w:rPr>
                <w:rFonts w:eastAsia="仿宋"/>
                <w:sz w:val="24"/>
              </w:rPr>
            </w:pPr>
            <w:r w:rsidRPr="00542EAC">
              <w:rPr>
                <w:rFonts w:eastAsia="仿宋"/>
                <w:sz w:val="24"/>
              </w:rPr>
              <w:t>3.</w:t>
            </w:r>
            <w:r w:rsidRPr="00D32133">
              <w:rPr>
                <w:rFonts w:eastAsia="仿宋" w:hint="eastAsia"/>
                <w:sz w:val="24"/>
              </w:rPr>
              <w:t>科研能力与基础知识</w:t>
            </w:r>
            <w:r>
              <w:rPr>
                <w:rFonts w:eastAsia="仿宋" w:hint="eastAsia"/>
                <w:sz w:val="24"/>
              </w:rPr>
              <w:t>（</w:t>
            </w:r>
            <w:r>
              <w:rPr>
                <w:rFonts w:eastAsia="仿宋" w:hint="eastAsia"/>
                <w:sz w:val="24"/>
              </w:rPr>
              <w:t>30%</w:t>
            </w:r>
            <w:r>
              <w:rPr>
                <w:rFonts w:eastAsia="仿宋" w:hint="eastAsia"/>
                <w:sz w:val="24"/>
              </w:rPr>
              <w:t>）</w:t>
            </w:r>
          </w:p>
        </w:tc>
        <w:tc>
          <w:tcPr>
            <w:tcW w:w="5528" w:type="dxa"/>
            <w:gridSpan w:val="2"/>
            <w:vAlign w:val="center"/>
          </w:tcPr>
          <w:p w14:paraId="595FFBFC" w14:textId="3A8898E2" w:rsidR="00954AC5" w:rsidRPr="00957B68" w:rsidRDefault="00954AC5" w:rsidP="002521DF">
            <w:pPr>
              <w:adjustRightInd w:val="0"/>
              <w:snapToGrid w:val="0"/>
              <w:rPr>
                <w:rFonts w:eastAsia="仿宋"/>
                <w:sz w:val="24"/>
              </w:rPr>
            </w:pPr>
            <w:r>
              <w:rPr>
                <w:rFonts w:eastAsia="仿宋" w:hint="eastAsia"/>
                <w:sz w:val="24"/>
              </w:rPr>
              <w:t>重点考察</w:t>
            </w:r>
            <w:r w:rsidRPr="00957B68">
              <w:rPr>
                <w:rFonts w:eastAsia="仿宋" w:hint="eastAsia"/>
                <w:sz w:val="24"/>
              </w:rPr>
              <w:t>基础知识</w:t>
            </w:r>
            <w:r>
              <w:rPr>
                <w:rFonts w:eastAsia="仿宋" w:hint="eastAsia"/>
                <w:sz w:val="24"/>
              </w:rPr>
              <w:t>是否</w:t>
            </w:r>
            <w:r w:rsidRPr="00957B68">
              <w:rPr>
                <w:rFonts w:eastAsia="仿宋" w:hint="eastAsia"/>
                <w:sz w:val="24"/>
              </w:rPr>
              <w:t>扎实，能</w:t>
            </w:r>
            <w:r>
              <w:rPr>
                <w:rFonts w:eastAsia="仿宋" w:hint="eastAsia"/>
                <w:sz w:val="24"/>
              </w:rPr>
              <w:t>否</w:t>
            </w:r>
            <w:r w:rsidRPr="00957B68">
              <w:rPr>
                <w:rFonts w:eastAsia="仿宋" w:hint="eastAsia"/>
                <w:sz w:val="24"/>
              </w:rPr>
              <w:t>正确并灵活运用基础理论和专业知识；</w:t>
            </w:r>
            <w:r>
              <w:rPr>
                <w:rFonts w:eastAsia="仿宋" w:hint="eastAsia"/>
                <w:sz w:val="24"/>
              </w:rPr>
              <w:t>文献阅读是否全面；是否具备一定</w:t>
            </w:r>
            <w:r w:rsidRPr="00957B68">
              <w:rPr>
                <w:rFonts w:eastAsia="仿宋" w:hint="eastAsia"/>
                <w:sz w:val="24"/>
              </w:rPr>
              <w:t>综合分析问题、解决问题和调查研究的能力。</w:t>
            </w:r>
          </w:p>
        </w:tc>
        <w:tc>
          <w:tcPr>
            <w:tcW w:w="1984" w:type="dxa"/>
            <w:vAlign w:val="center"/>
          </w:tcPr>
          <w:p w14:paraId="5AEBF49A" w14:textId="77777777" w:rsidR="00954AC5" w:rsidRDefault="00954AC5" w:rsidP="00D70B6C">
            <w:pPr>
              <w:adjustRightInd w:val="0"/>
              <w:snapToGrid w:val="0"/>
              <w:spacing w:line="300" w:lineRule="auto"/>
              <w:jc w:val="center"/>
              <w:rPr>
                <w:rFonts w:eastAsia="仿宋"/>
                <w:sz w:val="24"/>
              </w:rPr>
            </w:pPr>
          </w:p>
        </w:tc>
      </w:tr>
      <w:tr w:rsidR="00954AC5" w:rsidRPr="00542EAC" w14:paraId="1181FC4E" w14:textId="2913AB43" w:rsidTr="002521DF">
        <w:trPr>
          <w:cantSplit/>
          <w:trHeight w:val="850"/>
          <w:jc w:val="center"/>
        </w:trPr>
        <w:tc>
          <w:tcPr>
            <w:tcW w:w="2122" w:type="dxa"/>
            <w:vAlign w:val="center"/>
          </w:tcPr>
          <w:p w14:paraId="2E405967" w14:textId="6CD71805" w:rsidR="00954AC5" w:rsidRPr="00542EAC" w:rsidRDefault="00954AC5" w:rsidP="00957B68">
            <w:pPr>
              <w:adjustRightInd w:val="0"/>
              <w:snapToGrid w:val="0"/>
              <w:spacing w:line="264" w:lineRule="auto"/>
              <w:rPr>
                <w:rFonts w:eastAsia="仿宋"/>
                <w:sz w:val="24"/>
              </w:rPr>
            </w:pPr>
            <w:r w:rsidRPr="00542EAC">
              <w:rPr>
                <w:rFonts w:eastAsia="仿宋"/>
                <w:sz w:val="24"/>
              </w:rPr>
              <w:t>4.</w:t>
            </w:r>
            <w:r>
              <w:rPr>
                <w:rFonts w:eastAsia="仿宋" w:hint="eastAsia"/>
                <w:sz w:val="24"/>
              </w:rPr>
              <w:t>学术规范（</w:t>
            </w:r>
            <w:r>
              <w:rPr>
                <w:rFonts w:eastAsia="仿宋" w:hint="eastAsia"/>
                <w:sz w:val="24"/>
              </w:rPr>
              <w:t>15%</w:t>
            </w:r>
            <w:r>
              <w:rPr>
                <w:rFonts w:eastAsia="仿宋" w:hint="eastAsia"/>
                <w:sz w:val="24"/>
              </w:rPr>
              <w:t>）</w:t>
            </w:r>
          </w:p>
        </w:tc>
        <w:tc>
          <w:tcPr>
            <w:tcW w:w="5528" w:type="dxa"/>
            <w:gridSpan w:val="2"/>
            <w:vAlign w:val="center"/>
          </w:tcPr>
          <w:p w14:paraId="51F58FE8" w14:textId="48F7BAAC" w:rsidR="00954AC5" w:rsidRPr="00957B68" w:rsidRDefault="00954AC5" w:rsidP="002521DF">
            <w:pPr>
              <w:adjustRightInd w:val="0"/>
              <w:snapToGrid w:val="0"/>
              <w:rPr>
                <w:rFonts w:eastAsia="仿宋"/>
                <w:sz w:val="24"/>
              </w:rPr>
            </w:pPr>
            <w:r>
              <w:rPr>
                <w:rFonts w:eastAsia="仿宋" w:hint="eastAsia"/>
                <w:sz w:val="24"/>
              </w:rPr>
              <w:t>重点考察学术规范、写作规范、</w:t>
            </w:r>
            <w:r w:rsidRPr="00957B68">
              <w:rPr>
                <w:rFonts w:eastAsia="仿宋" w:hint="eastAsia"/>
                <w:sz w:val="24"/>
              </w:rPr>
              <w:t>引文规范</w:t>
            </w:r>
            <w:r>
              <w:rPr>
                <w:rFonts w:eastAsia="仿宋" w:hint="eastAsia"/>
                <w:sz w:val="24"/>
              </w:rPr>
              <w:t>等</w:t>
            </w:r>
            <w:r w:rsidRPr="00957B68">
              <w:rPr>
                <w:rFonts w:eastAsia="仿宋" w:hint="eastAsia"/>
                <w:sz w:val="24"/>
              </w:rPr>
              <w:t>。</w:t>
            </w:r>
          </w:p>
        </w:tc>
        <w:tc>
          <w:tcPr>
            <w:tcW w:w="1984" w:type="dxa"/>
            <w:vAlign w:val="center"/>
          </w:tcPr>
          <w:p w14:paraId="729DF1B8" w14:textId="77777777" w:rsidR="00954AC5" w:rsidRDefault="00954AC5" w:rsidP="00D70B6C">
            <w:pPr>
              <w:adjustRightInd w:val="0"/>
              <w:snapToGrid w:val="0"/>
              <w:spacing w:line="264" w:lineRule="auto"/>
              <w:jc w:val="center"/>
              <w:rPr>
                <w:rFonts w:eastAsia="仿宋"/>
                <w:sz w:val="24"/>
              </w:rPr>
            </w:pPr>
          </w:p>
        </w:tc>
      </w:tr>
      <w:tr w:rsidR="00954AC5" w:rsidRPr="00542EAC" w14:paraId="59452A6B" w14:textId="304F0B84" w:rsidTr="002521DF">
        <w:trPr>
          <w:cantSplit/>
          <w:trHeight w:val="850"/>
          <w:jc w:val="center"/>
        </w:trPr>
        <w:tc>
          <w:tcPr>
            <w:tcW w:w="2122" w:type="dxa"/>
            <w:vAlign w:val="center"/>
          </w:tcPr>
          <w:p w14:paraId="42B8F07C" w14:textId="6B20910B" w:rsidR="00954AC5" w:rsidRPr="00542EAC" w:rsidRDefault="00954AC5" w:rsidP="00957B68">
            <w:pPr>
              <w:adjustRightInd w:val="0"/>
              <w:snapToGrid w:val="0"/>
              <w:spacing w:line="264" w:lineRule="auto"/>
              <w:rPr>
                <w:rFonts w:eastAsia="仿宋"/>
                <w:sz w:val="24"/>
              </w:rPr>
            </w:pPr>
            <w:r w:rsidRPr="00542EAC">
              <w:rPr>
                <w:rFonts w:eastAsia="仿宋"/>
                <w:sz w:val="24"/>
              </w:rPr>
              <w:t>5.</w:t>
            </w:r>
            <w:r>
              <w:rPr>
                <w:rFonts w:eastAsia="仿宋" w:hint="eastAsia"/>
                <w:sz w:val="24"/>
              </w:rPr>
              <w:t>科研成果（</w:t>
            </w:r>
            <w:r>
              <w:rPr>
                <w:rFonts w:eastAsia="仿宋" w:hint="eastAsia"/>
                <w:sz w:val="24"/>
              </w:rPr>
              <w:t>15%</w:t>
            </w:r>
            <w:r>
              <w:rPr>
                <w:rFonts w:eastAsia="仿宋" w:hint="eastAsia"/>
                <w:sz w:val="24"/>
              </w:rPr>
              <w:t>）</w:t>
            </w:r>
          </w:p>
        </w:tc>
        <w:tc>
          <w:tcPr>
            <w:tcW w:w="5528" w:type="dxa"/>
            <w:gridSpan w:val="2"/>
            <w:vAlign w:val="center"/>
          </w:tcPr>
          <w:p w14:paraId="624EE2A3" w14:textId="45ADDC82" w:rsidR="00954AC5" w:rsidRPr="00542EAC" w:rsidRDefault="00954AC5" w:rsidP="002521DF">
            <w:pPr>
              <w:adjustRightInd w:val="0"/>
              <w:snapToGrid w:val="0"/>
              <w:rPr>
                <w:rFonts w:eastAsia="仿宋"/>
                <w:sz w:val="24"/>
              </w:rPr>
            </w:pPr>
            <w:r>
              <w:rPr>
                <w:rFonts w:eastAsia="仿宋" w:hint="eastAsia"/>
                <w:sz w:val="24"/>
              </w:rPr>
              <w:t>与研究课题相关的</w:t>
            </w:r>
            <w:r w:rsidRPr="00957B68">
              <w:rPr>
                <w:rFonts w:eastAsia="仿宋" w:hint="eastAsia"/>
                <w:sz w:val="24"/>
              </w:rPr>
              <w:t>科研成果（</w:t>
            </w:r>
            <w:r>
              <w:rPr>
                <w:rFonts w:eastAsia="仿宋" w:hint="eastAsia"/>
                <w:sz w:val="24"/>
              </w:rPr>
              <w:t>论文、</w:t>
            </w:r>
            <w:r w:rsidRPr="00957B68">
              <w:rPr>
                <w:rFonts w:eastAsia="仿宋" w:hint="eastAsia"/>
                <w:sz w:val="24"/>
              </w:rPr>
              <w:t>专利</w:t>
            </w:r>
            <w:r>
              <w:rPr>
                <w:rFonts w:eastAsia="仿宋" w:hint="eastAsia"/>
                <w:sz w:val="24"/>
              </w:rPr>
              <w:t>、奖励、</w:t>
            </w:r>
            <w:r w:rsidRPr="00957B68">
              <w:rPr>
                <w:rFonts w:eastAsia="仿宋" w:hint="eastAsia"/>
                <w:sz w:val="24"/>
              </w:rPr>
              <w:t>软件著作权等）</w:t>
            </w:r>
            <w:r>
              <w:rPr>
                <w:rFonts w:eastAsia="仿宋" w:hint="eastAsia"/>
                <w:sz w:val="24"/>
              </w:rPr>
              <w:t>。</w:t>
            </w:r>
          </w:p>
        </w:tc>
        <w:tc>
          <w:tcPr>
            <w:tcW w:w="1984" w:type="dxa"/>
            <w:vAlign w:val="center"/>
          </w:tcPr>
          <w:p w14:paraId="6379A18A" w14:textId="77777777" w:rsidR="00954AC5" w:rsidRDefault="00954AC5" w:rsidP="00D70B6C">
            <w:pPr>
              <w:adjustRightInd w:val="0"/>
              <w:snapToGrid w:val="0"/>
              <w:spacing w:line="300" w:lineRule="auto"/>
              <w:jc w:val="center"/>
              <w:rPr>
                <w:rFonts w:eastAsia="仿宋"/>
                <w:sz w:val="24"/>
              </w:rPr>
            </w:pPr>
          </w:p>
        </w:tc>
      </w:tr>
      <w:tr w:rsidR="00954AC5" w:rsidRPr="0066122F" w14:paraId="3BEDF1DA" w14:textId="4C371C20" w:rsidTr="00D70B6C">
        <w:trPr>
          <w:cantSplit/>
          <w:trHeight w:val="876"/>
          <w:jc w:val="center"/>
        </w:trPr>
        <w:tc>
          <w:tcPr>
            <w:tcW w:w="2122" w:type="dxa"/>
            <w:vAlign w:val="center"/>
          </w:tcPr>
          <w:p w14:paraId="4D4E9AE3" w14:textId="7D8117C8" w:rsidR="00954AC5" w:rsidRPr="0066122F" w:rsidRDefault="0084591F" w:rsidP="0066122F">
            <w:pPr>
              <w:adjustRightInd w:val="0"/>
              <w:snapToGrid w:val="0"/>
              <w:jc w:val="center"/>
              <w:rPr>
                <w:rFonts w:eastAsia="仿宋"/>
                <w:b/>
                <w:bCs/>
                <w:sz w:val="24"/>
              </w:rPr>
            </w:pPr>
            <w:r w:rsidRPr="0066122F">
              <w:rPr>
                <w:rFonts w:eastAsia="仿宋"/>
                <w:b/>
                <w:bCs/>
                <w:sz w:val="24"/>
              </w:rPr>
              <w:t>专家签</w:t>
            </w:r>
            <w:r w:rsidRPr="0066122F">
              <w:rPr>
                <w:rFonts w:eastAsia="仿宋" w:hint="eastAsia"/>
                <w:b/>
                <w:bCs/>
                <w:sz w:val="24"/>
              </w:rPr>
              <w:t>名：</w:t>
            </w:r>
          </w:p>
        </w:tc>
        <w:tc>
          <w:tcPr>
            <w:tcW w:w="2976" w:type="dxa"/>
            <w:vAlign w:val="center"/>
          </w:tcPr>
          <w:p w14:paraId="5B98E402" w14:textId="77777777" w:rsidR="00954AC5" w:rsidRPr="0066122F" w:rsidRDefault="00954AC5" w:rsidP="0066122F">
            <w:pPr>
              <w:adjustRightInd w:val="0"/>
              <w:snapToGrid w:val="0"/>
              <w:spacing w:line="300" w:lineRule="auto"/>
              <w:jc w:val="center"/>
              <w:rPr>
                <w:rFonts w:eastAsia="仿宋"/>
                <w:b/>
                <w:bCs/>
                <w:sz w:val="24"/>
              </w:rPr>
            </w:pPr>
          </w:p>
        </w:tc>
        <w:tc>
          <w:tcPr>
            <w:tcW w:w="2552" w:type="dxa"/>
            <w:vAlign w:val="center"/>
          </w:tcPr>
          <w:p w14:paraId="4D3A9419" w14:textId="0B52AB44" w:rsidR="00954AC5" w:rsidRPr="0066122F" w:rsidRDefault="0084591F" w:rsidP="0066122F">
            <w:pPr>
              <w:adjustRightInd w:val="0"/>
              <w:snapToGrid w:val="0"/>
              <w:jc w:val="center"/>
              <w:rPr>
                <w:rFonts w:eastAsia="仿宋"/>
                <w:b/>
                <w:bCs/>
                <w:sz w:val="24"/>
              </w:rPr>
            </w:pPr>
            <w:r>
              <w:rPr>
                <w:rFonts w:eastAsia="仿宋" w:hint="eastAsia"/>
                <w:b/>
                <w:bCs/>
                <w:sz w:val="24"/>
              </w:rPr>
              <w:t>专家评分</w:t>
            </w:r>
            <w:r w:rsidRPr="0066122F">
              <w:rPr>
                <w:rFonts w:eastAsia="仿宋" w:hint="eastAsia"/>
                <w:b/>
                <w:bCs/>
                <w:sz w:val="24"/>
              </w:rPr>
              <w:t>（百分制）：</w:t>
            </w:r>
          </w:p>
        </w:tc>
        <w:tc>
          <w:tcPr>
            <w:tcW w:w="1984" w:type="dxa"/>
            <w:vAlign w:val="center"/>
          </w:tcPr>
          <w:p w14:paraId="793ECE2A" w14:textId="77777777" w:rsidR="00954AC5" w:rsidRPr="0066122F" w:rsidRDefault="00954AC5" w:rsidP="00D70B6C">
            <w:pPr>
              <w:adjustRightInd w:val="0"/>
              <w:snapToGrid w:val="0"/>
              <w:spacing w:line="300" w:lineRule="auto"/>
              <w:jc w:val="center"/>
              <w:rPr>
                <w:rFonts w:eastAsia="仿宋"/>
                <w:b/>
                <w:bCs/>
                <w:sz w:val="24"/>
              </w:rPr>
            </w:pPr>
          </w:p>
        </w:tc>
      </w:tr>
    </w:tbl>
    <w:p w14:paraId="2BBE46DD" w14:textId="28D55611" w:rsidR="00DF708C" w:rsidRPr="002C08EA" w:rsidRDefault="00587855" w:rsidP="002C08EA">
      <w:pPr>
        <w:spacing w:beforeLines="100" w:before="312"/>
        <w:ind w:firstLine="420"/>
        <w:jc w:val="left"/>
        <w:rPr>
          <w:rFonts w:ascii="楷体" w:eastAsia="楷体" w:hAnsi="楷体" w:hint="eastAsia"/>
          <w:b/>
          <w:bCs/>
          <w:sz w:val="24"/>
        </w:rPr>
      </w:pPr>
      <w:r>
        <w:rPr>
          <w:rFonts w:ascii="楷体" w:eastAsia="楷体" w:hAnsi="楷体" w:hint="eastAsia"/>
          <w:b/>
          <w:bCs/>
          <w:sz w:val="24"/>
        </w:rPr>
        <w:t>说明</w:t>
      </w:r>
      <w:r w:rsidR="0066122F" w:rsidRPr="002C08EA">
        <w:rPr>
          <w:rFonts w:ascii="楷体" w:eastAsia="楷体" w:hAnsi="楷体" w:hint="eastAsia"/>
          <w:b/>
          <w:bCs/>
          <w:sz w:val="24"/>
        </w:rPr>
        <w:t>事项：</w:t>
      </w:r>
    </w:p>
    <w:p w14:paraId="6EB76DF0" w14:textId="5BC1E045" w:rsidR="00587855" w:rsidRDefault="00587855" w:rsidP="002C08EA">
      <w:pPr>
        <w:pStyle w:val="aa"/>
        <w:numPr>
          <w:ilvl w:val="0"/>
          <w:numId w:val="1"/>
        </w:numPr>
        <w:spacing w:beforeLines="50" w:before="156"/>
        <w:ind w:firstLineChars="0"/>
        <w:jc w:val="left"/>
        <w:rPr>
          <w:rFonts w:ascii="楷体" w:eastAsia="楷体" w:hAnsi="楷体" w:hint="eastAsia"/>
          <w:sz w:val="24"/>
        </w:rPr>
      </w:pPr>
      <w:r w:rsidRPr="00587855">
        <w:rPr>
          <w:rFonts w:ascii="楷体" w:eastAsia="楷体" w:hAnsi="楷体" w:hint="eastAsia"/>
          <w:sz w:val="24"/>
        </w:rPr>
        <w:t>各学科可根据学科特点</w:t>
      </w:r>
      <w:r>
        <w:rPr>
          <w:rFonts w:ascii="楷体" w:eastAsia="楷体" w:hAnsi="楷体" w:hint="eastAsia"/>
          <w:sz w:val="24"/>
        </w:rPr>
        <w:t>、</w:t>
      </w:r>
      <w:r w:rsidRPr="00587855">
        <w:rPr>
          <w:rFonts w:ascii="楷体" w:eastAsia="楷体" w:hAnsi="楷体" w:hint="eastAsia"/>
          <w:sz w:val="24"/>
        </w:rPr>
        <w:t>学位类型及层次调整</w:t>
      </w:r>
      <w:r>
        <w:rPr>
          <w:rFonts w:ascii="楷体" w:eastAsia="楷体" w:hAnsi="楷体" w:hint="eastAsia"/>
          <w:sz w:val="24"/>
        </w:rPr>
        <w:t>评价</w:t>
      </w:r>
      <w:r w:rsidRPr="00587855">
        <w:rPr>
          <w:rFonts w:ascii="楷体" w:eastAsia="楷体" w:hAnsi="楷体" w:hint="eastAsia"/>
          <w:sz w:val="24"/>
        </w:rPr>
        <w:t>指标及说明。</w:t>
      </w:r>
    </w:p>
    <w:p w14:paraId="08DE01D2" w14:textId="35AD53E8" w:rsidR="0066122F" w:rsidRDefault="002C08EA" w:rsidP="002C08EA">
      <w:pPr>
        <w:pStyle w:val="aa"/>
        <w:numPr>
          <w:ilvl w:val="0"/>
          <w:numId w:val="1"/>
        </w:numPr>
        <w:spacing w:beforeLines="50" w:before="156"/>
        <w:ind w:firstLineChars="0"/>
        <w:jc w:val="left"/>
        <w:rPr>
          <w:rFonts w:ascii="楷体" w:eastAsia="楷体" w:hAnsi="楷体" w:hint="eastAsia"/>
          <w:sz w:val="24"/>
        </w:rPr>
      </w:pPr>
      <w:r w:rsidRPr="002C08EA">
        <w:rPr>
          <w:rFonts w:ascii="楷体" w:eastAsia="楷体" w:hAnsi="楷体" w:hint="eastAsia"/>
          <w:sz w:val="24"/>
        </w:rPr>
        <w:t>专家根据研究生中期考核报告及答辩情况对研究生中期考核进行评分。评分结果分为优秀（90-100分）、合格（60-90分）和不合格（60分以下）三个等级。</w:t>
      </w:r>
    </w:p>
    <w:p w14:paraId="43E844DF" w14:textId="30956DAF" w:rsidR="002C08EA" w:rsidRDefault="002C08EA" w:rsidP="00F046B9">
      <w:pPr>
        <w:pStyle w:val="aa"/>
        <w:numPr>
          <w:ilvl w:val="0"/>
          <w:numId w:val="1"/>
        </w:numPr>
        <w:spacing w:beforeLines="50" w:before="156"/>
        <w:ind w:firstLineChars="0"/>
        <w:jc w:val="left"/>
        <w:rPr>
          <w:rFonts w:ascii="楷体" w:eastAsia="楷体" w:hAnsi="楷体" w:hint="eastAsia"/>
          <w:sz w:val="24"/>
        </w:rPr>
      </w:pPr>
      <w:r w:rsidRPr="0084591F">
        <w:rPr>
          <w:rFonts w:ascii="楷体" w:eastAsia="楷体" w:hAnsi="楷体" w:hint="eastAsia"/>
          <w:sz w:val="24"/>
        </w:rPr>
        <w:t>学术学位研究生中期考核</w:t>
      </w:r>
      <w:r w:rsidR="0084591F" w:rsidRPr="0084591F">
        <w:rPr>
          <w:rFonts w:ascii="楷体" w:eastAsia="楷体" w:hAnsi="楷体" w:hint="eastAsia"/>
          <w:sz w:val="24"/>
        </w:rPr>
        <w:t>更加</w:t>
      </w:r>
      <w:r w:rsidRPr="0084591F">
        <w:rPr>
          <w:rFonts w:ascii="楷体" w:eastAsia="楷体" w:hAnsi="楷体" w:hint="eastAsia"/>
          <w:sz w:val="24"/>
        </w:rPr>
        <w:t>侧重</w:t>
      </w:r>
      <w:r w:rsidR="00587855" w:rsidRPr="0084591F">
        <w:rPr>
          <w:rFonts w:ascii="楷体" w:eastAsia="楷体" w:hAnsi="楷体" w:hint="eastAsia"/>
          <w:sz w:val="24"/>
        </w:rPr>
        <w:t>对研究生</w:t>
      </w:r>
      <w:r w:rsidRPr="0084591F">
        <w:rPr>
          <w:rFonts w:ascii="楷体" w:eastAsia="楷体" w:hAnsi="楷体" w:hint="eastAsia"/>
          <w:sz w:val="24"/>
        </w:rPr>
        <w:t>学术研究和理论创新能力的考核</w:t>
      </w:r>
      <w:r w:rsidR="0084591F" w:rsidRPr="0084591F">
        <w:rPr>
          <w:rFonts w:ascii="楷体" w:eastAsia="楷体" w:hAnsi="楷体" w:hint="eastAsia"/>
          <w:sz w:val="24"/>
        </w:rPr>
        <w:t>；</w:t>
      </w:r>
      <w:r w:rsidRPr="0084591F">
        <w:rPr>
          <w:rFonts w:ascii="楷体" w:eastAsia="楷体" w:hAnsi="楷体" w:hint="eastAsia"/>
          <w:sz w:val="24"/>
        </w:rPr>
        <w:t>专业学位研究生中期考核侧重</w:t>
      </w:r>
      <w:r w:rsidR="00587855" w:rsidRPr="0084591F">
        <w:rPr>
          <w:rFonts w:ascii="楷体" w:eastAsia="楷体" w:hAnsi="楷体" w:hint="eastAsia"/>
          <w:sz w:val="24"/>
        </w:rPr>
        <w:t>对研究生</w:t>
      </w:r>
      <w:r w:rsidRPr="0084591F">
        <w:rPr>
          <w:rFonts w:ascii="楷体" w:eastAsia="楷体" w:hAnsi="楷体" w:hint="eastAsia"/>
          <w:sz w:val="24"/>
        </w:rPr>
        <w:t>专业实践能力和应用技能的考核。</w:t>
      </w:r>
    </w:p>
    <w:p w14:paraId="7D29B874" w14:textId="544A2C98" w:rsidR="0084591F" w:rsidRDefault="0084591F" w:rsidP="00F046B9">
      <w:pPr>
        <w:pStyle w:val="aa"/>
        <w:numPr>
          <w:ilvl w:val="0"/>
          <w:numId w:val="1"/>
        </w:numPr>
        <w:spacing w:beforeLines="50" w:before="156"/>
        <w:ind w:firstLineChars="0"/>
        <w:jc w:val="left"/>
        <w:rPr>
          <w:rFonts w:ascii="楷体" w:eastAsia="楷体" w:hAnsi="楷体" w:hint="eastAsia"/>
          <w:sz w:val="24"/>
        </w:rPr>
      </w:pPr>
      <w:r>
        <w:rPr>
          <w:rFonts w:ascii="楷体" w:eastAsia="楷体" w:hAnsi="楷体" w:hint="eastAsia"/>
          <w:sz w:val="24"/>
        </w:rPr>
        <w:t>科研成果作为中期考核的参考依据，但不以是否具有科研成果作为中期考核通过与否的唯一依据</w:t>
      </w:r>
      <w:r w:rsidRPr="002C08EA">
        <w:rPr>
          <w:rFonts w:ascii="楷体" w:eastAsia="楷体" w:hAnsi="楷体" w:hint="eastAsia"/>
          <w:sz w:val="24"/>
        </w:rPr>
        <w:t>。</w:t>
      </w:r>
    </w:p>
    <w:p w14:paraId="3C9D9963" w14:textId="569516B8" w:rsidR="0084591F" w:rsidRDefault="0084591F" w:rsidP="00F046B9">
      <w:pPr>
        <w:pStyle w:val="aa"/>
        <w:numPr>
          <w:ilvl w:val="0"/>
          <w:numId w:val="1"/>
        </w:numPr>
        <w:spacing w:beforeLines="50" w:before="156"/>
        <w:ind w:firstLineChars="0"/>
        <w:jc w:val="left"/>
        <w:rPr>
          <w:rFonts w:ascii="楷体" w:eastAsia="楷体" w:hAnsi="楷体" w:hint="eastAsia"/>
          <w:sz w:val="24"/>
        </w:rPr>
      </w:pPr>
      <w:r>
        <w:rPr>
          <w:rFonts w:ascii="楷体" w:eastAsia="楷体" w:hAnsi="楷体" w:hint="eastAsia"/>
          <w:sz w:val="24"/>
        </w:rPr>
        <w:t>如考核中发现存在严重科研失</w:t>
      </w:r>
      <w:proofErr w:type="gramStart"/>
      <w:r>
        <w:rPr>
          <w:rFonts w:ascii="楷体" w:eastAsia="楷体" w:hAnsi="楷体" w:hint="eastAsia"/>
          <w:sz w:val="24"/>
        </w:rPr>
        <w:t>范</w:t>
      </w:r>
      <w:proofErr w:type="gramEnd"/>
      <w:r>
        <w:rPr>
          <w:rFonts w:ascii="楷体" w:eastAsia="楷体" w:hAnsi="楷体" w:hint="eastAsia"/>
          <w:sz w:val="24"/>
        </w:rPr>
        <w:t>问题，可直接判定此次中期考核不合格。</w:t>
      </w:r>
    </w:p>
    <w:sectPr w:rsidR="0084591F" w:rsidSect="00DF708C">
      <w:pgSz w:w="11906" w:h="16838" w:code="9"/>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48AE1" w14:textId="77777777" w:rsidR="00420F50" w:rsidRDefault="00420F50" w:rsidP="00AE3E1F">
      <w:r>
        <w:separator/>
      </w:r>
    </w:p>
  </w:endnote>
  <w:endnote w:type="continuationSeparator" w:id="0">
    <w:p w14:paraId="7E7F373B" w14:textId="77777777" w:rsidR="00420F50" w:rsidRDefault="00420F50" w:rsidP="00AE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A306" w14:textId="77777777" w:rsidR="00420F50" w:rsidRDefault="00420F50" w:rsidP="00AE3E1F">
      <w:r>
        <w:separator/>
      </w:r>
    </w:p>
  </w:footnote>
  <w:footnote w:type="continuationSeparator" w:id="0">
    <w:p w14:paraId="608952A3" w14:textId="77777777" w:rsidR="00420F50" w:rsidRDefault="00420F50" w:rsidP="00AE3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32661"/>
    <w:multiLevelType w:val="hybridMultilevel"/>
    <w:tmpl w:val="73841EDA"/>
    <w:lvl w:ilvl="0" w:tplc="29EEF4E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3948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53"/>
    <w:rsid w:val="00000981"/>
    <w:rsid w:val="0001516A"/>
    <w:rsid w:val="000F7657"/>
    <w:rsid w:val="00126305"/>
    <w:rsid w:val="001C12CD"/>
    <w:rsid w:val="00200476"/>
    <w:rsid w:val="00211F11"/>
    <w:rsid w:val="002176B6"/>
    <w:rsid w:val="002521DF"/>
    <w:rsid w:val="00295C70"/>
    <w:rsid w:val="002C08EA"/>
    <w:rsid w:val="00304A68"/>
    <w:rsid w:val="00311BB3"/>
    <w:rsid w:val="00320FA7"/>
    <w:rsid w:val="003210DF"/>
    <w:rsid w:val="00335F21"/>
    <w:rsid w:val="00364AC8"/>
    <w:rsid w:val="00397A1C"/>
    <w:rsid w:val="003A5605"/>
    <w:rsid w:val="003E7AE5"/>
    <w:rsid w:val="00420F50"/>
    <w:rsid w:val="004508C2"/>
    <w:rsid w:val="0046072C"/>
    <w:rsid w:val="00461944"/>
    <w:rsid w:val="00477017"/>
    <w:rsid w:val="00480BDB"/>
    <w:rsid w:val="00482A53"/>
    <w:rsid w:val="004E0F8B"/>
    <w:rsid w:val="004E2CF9"/>
    <w:rsid w:val="00527655"/>
    <w:rsid w:val="00532718"/>
    <w:rsid w:val="00542EAC"/>
    <w:rsid w:val="00587855"/>
    <w:rsid w:val="005B265F"/>
    <w:rsid w:val="005C3D4C"/>
    <w:rsid w:val="005E1721"/>
    <w:rsid w:val="0066122F"/>
    <w:rsid w:val="0066711A"/>
    <w:rsid w:val="006967BC"/>
    <w:rsid w:val="006C30D7"/>
    <w:rsid w:val="006D6794"/>
    <w:rsid w:val="00710DA5"/>
    <w:rsid w:val="007343E9"/>
    <w:rsid w:val="0075522F"/>
    <w:rsid w:val="00773104"/>
    <w:rsid w:val="007E6C65"/>
    <w:rsid w:val="008325EE"/>
    <w:rsid w:val="0084591F"/>
    <w:rsid w:val="008D2D30"/>
    <w:rsid w:val="00954AC5"/>
    <w:rsid w:val="00957B68"/>
    <w:rsid w:val="009D0250"/>
    <w:rsid w:val="00A0616C"/>
    <w:rsid w:val="00A06833"/>
    <w:rsid w:val="00A1209B"/>
    <w:rsid w:val="00A56224"/>
    <w:rsid w:val="00A7582A"/>
    <w:rsid w:val="00A83096"/>
    <w:rsid w:val="00AE3E1F"/>
    <w:rsid w:val="00B10453"/>
    <w:rsid w:val="00B17F73"/>
    <w:rsid w:val="00B324D8"/>
    <w:rsid w:val="00B410C8"/>
    <w:rsid w:val="00B44B87"/>
    <w:rsid w:val="00B7538B"/>
    <w:rsid w:val="00C45C0B"/>
    <w:rsid w:val="00C87DC3"/>
    <w:rsid w:val="00CA1011"/>
    <w:rsid w:val="00CA48B2"/>
    <w:rsid w:val="00CB4200"/>
    <w:rsid w:val="00CE0F63"/>
    <w:rsid w:val="00CF7883"/>
    <w:rsid w:val="00D32133"/>
    <w:rsid w:val="00D47B7C"/>
    <w:rsid w:val="00D70B6C"/>
    <w:rsid w:val="00D843E1"/>
    <w:rsid w:val="00DF708C"/>
    <w:rsid w:val="00E4041A"/>
    <w:rsid w:val="00E66EF3"/>
    <w:rsid w:val="00E914AF"/>
    <w:rsid w:val="00EB13D0"/>
    <w:rsid w:val="00F51674"/>
    <w:rsid w:val="00F5516E"/>
    <w:rsid w:val="00F70A14"/>
    <w:rsid w:val="00FA0989"/>
    <w:rsid w:val="00FB14E9"/>
    <w:rsid w:val="00FC494C"/>
    <w:rsid w:val="00FD15B3"/>
    <w:rsid w:val="00FD653E"/>
    <w:rsid w:val="00FE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48B88"/>
  <w15:docId w15:val="{C1501C08-E74E-4DF5-9F4E-E85F48B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5C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011"/>
    <w:rPr>
      <w:sz w:val="18"/>
      <w:szCs w:val="18"/>
    </w:rPr>
  </w:style>
  <w:style w:type="paragraph" w:styleId="a4">
    <w:name w:val="header"/>
    <w:basedOn w:val="a"/>
    <w:link w:val="a5"/>
    <w:rsid w:val="00AE3E1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E3E1F"/>
    <w:rPr>
      <w:kern w:val="2"/>
      <w:sz w:val="18"/>
      <w:szCs w:val="18"/>
    </w:rPr>
  </w:style>
  <w:style w:type="paragraph" w:styleId="a6">
    <w:name w:val="footer"/>
    <w:basedOn w:val="a"/>
    <w:link w:val="a7"/>
    <w:rsid w:val="00AE3E1F"/>
    <w:pPr>
      <w:tabs>
        <w:tab w:val="center" w:pos="4153"/>
        <w:tab w:val="right" w:pos="8306"/>
      </w:tabs>
      <w:snapToGrid w:val="0"/>
      <w:jc w:val="left"/>
    </w:pPr>
    <w:rPr>
      <w:sz w:val="18"/>
      <w:szCs w:val="18"/>
    </w:rPr>
  </w:style>
  <w:style w:type="character" w:customStyle="1" w:styleId="a7">
    <w:name w:val="页脚 字符"/>
    <w:basedOn w:val="a0"/>
    <w:link w:val="a6"/>
    <w:rsid w:val="00AE3E1F"/>
    <w:rPr>
      <w:kern w:val="2"/>
      <w:sz w:val="18"/>
      <w:szCs w:val="18"/>
    </w:rPr>
  </w:style>
  <w:style w:type="paragraph" w:styleId="a8">
    <w:name w:val="Revision"/>
    <w:hidden/>
    <w:uiPriority w:val="99"/>
    <w:semiHidden/>
    <w:rsid w:val="00542EAC"/>
    <w:rPr>
      <w:kern w:val="2"/>
      <w:sz w:val="21"/>
      <w:szCs w:val="24"/>
    </w:rPr>
  </w:style>
  <w:style w:type="table" w:styleId="a9">
    <w:name w:val="Table Grid"/>
    <w:basedOn w:val="a1"/>
    <w:rsid w:val="0001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08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399</Characters>
  <Application>Microsoft Office Word</Application>
  <DocSecurity>0</DocSecurity>
  <Lines>17</Lines>
  <Paragraphs>10</Paragraphs>
  <ScaleCrop>false</ScaleCrop>
  <Company>80127</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中国科学院沈阳应用生态研究所</dc:title>
  <dc:creator>李桂芳</dc:creator>
  <cp:lastModifiedBy>Rach Qiu</cp:lastModifiedBy>
  <cp:revision>4</cp:revision>
  <cp:lastPrinted>2012-01-07T08:32:00Z</cp:lastPrinted>
  <dcterms:created xsi:type="dcterms:W3CDTF">2024-11-01T11:51:00Z</dcterms:created>
  <dcterms:modified xsi:type="dcterms:W3CDTF">2024-11-02T00:45:00Z</dcterms:modified>
</cp:coreProperties>
</file>