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pacing w:val="84"/>
          <w:kern w:val="0"/>
          <w:sz w:val="36"/>
          <w:szCs w:val="36"/>
          <w:fitText w:val="3600" w:id="0"/>
        </w:rPr>
        <w:t>流行病学调查</w:t>
      </w:r>
      <w:r>
        <w:rPr>
          <w:rFonts w:hint="eastAsia" w:ascii="方正小标宋简体" w:hAnsi="Times New Roman" w:eastAsia="方正小标宋简体"/>
          <w:spacing w:val="36"/>
          <w:kern w:val="0"/>
          <w:sz w:val="36"/>
          <w:szCs w:val="36"/>
          <w:fitText w:val="3600" w:id="0"/>
        </w:rPr>
        <w:t>表</w:t>
      </w:r>
    </w:p>
    <w:bookmarkEnd w:id="0"/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ascii="仿宋" w:hAnsi="仿宋" w:eastAsia="仿宋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年龄：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考点：</w:t>
      </w:r>
      <w:r>
        <w:rPr>
          <w:rFonts w:ascii="仿宋" w:hAnsi="仿宋" w:eastAsia="仿宋"/>
          <w:sz w:val="28"/>
          <w:szCs w:val="28"/>
        </w:rPr>
        <w:t xml:space="preserve">             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42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12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sz w:val="24"/>
                <w:szCs w:val="24"/>
                <w:highlight w:val="yellow"/>
              </w:rPr>
              <w:t>近</w:t>
            </w: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14</w:t>
            </w:r>
            <w:r>
              <w:rPr>
                <w:rFonts w:ascii="仿宋" w:hAnsi="仿宋" w:eastAsia="仿宋"/>
                <w:sz w:val="24"/>
                <w:szCs w:val="24"/>
                <w:highlight w:val="yellow"/>
              </w:rPr>
              <w:t>天内有无港台地区、境外旅行史和居住史：</w:t>
            </w:r>
          </w:p>
        </w:tc>
        <w:tc>
          <w:tcPr>
            <w:tcW w:w="1422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无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有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8805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近7天有无澳门地区旅居史：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无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有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880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无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有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复阳患者（），如为复阳患者，核酸检测试剂盒临界值为：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，CT值为：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解除集中隔离未满7日（）解除居家隔离（）</w:t>
            </w:r>
          </w:p>
        </w:tc>
        <w:tc>
          <w:tcPr>
            <w:tcW w:w="142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是否为应隔离管控人员或处于隔离管控期间：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是否为应居家健康监测人员或处于居家健康监测期间：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是否为居家健康监测人员的同住人员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是否为离开风险区域、重点疫情区未满10日的人员：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健康码是否为黄码或红码：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否  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若是，您属于：红码（）黄码（）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通信大数据行程卡是否为“非绿卡”：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  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是否为解除集中隔离未满7日的人员：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是否为高风险岗位从业人员：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否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是 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是否已全程接种新冠病毒疫苗：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已接种□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yellow"/>
              </w:rPr>
              <w:t>如果未完成疫苗接种，原因：</w:t>
            </w:r>
          </w:p>
        </w:tc>
        <w:tc>
          <w:tcPr>
            <w:tcW w:w="1422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265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</w:tbl>
    <w:p>
      <w:pPr>
        <w:overflowPunct w:val="0"/>
        <w:topLinePunct/>
        <w:autoSpaceDE w:val="0"/>
        <w:autoSpaceDN w:val="0"/>
        <w:spacing w:line="520" w:lineRule="exact"/>
        <w:ind w:firstLine="562" w:firstLineChars="200"/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</w:t>
      </w:r>
      <w:r>
        <w:rPr>
          <w:rFonts w:hint="eastAsia" w:ascii="楷体" w:hAnsi="楷体" w:eastAsia="楷体"/>
          <w:b/>
          <w:bCs/>
          <w:sz w:val="28"/>
          <w:szCs w:val="28"/>
        </w:rPr>
        <w:t xml:space="preserve">          </w:t>
      </w:r>
      <w:r>
        <w:rPr>
          <w:rFonts w:ascii="楷体" w:hAnsi="楷体" w:eastAsia="楷体"/>
          <w:b/>
          <w:bCs/>
          <w:sz w:val="28"/>
          <w:szCs w:val="28"/>
        </w:rPr>
        <w:t>签字：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6922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2022-09-15T07:13:43Z</dcterms:created>
  <dc:creator>TY</dc:creator>
  <cp:lastModifiedBy>田野</cp:lastModifiedBy>
  <dcterms:modified xsi:type="dcterms:W3CDTF">2022-09-15T07:13:52Z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